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DE94" w14:textId="77777777" w:rsidR="00910077" w:rsidRDefault="003267A5">
      <w:pPr>
        <w:pStyle w:val="Heading1"/>
        <w:jc w:val="center"/>
      </w:pPr>
      <w:r>
        <w:t>PSU A</w:t>
      </w:r>
    </w:p>
    <w:p w14:paraId="045FC86F" w14:textId="77777777" w:rsidR="00910077" w:rsidRDefault="003267A5">
      <w:pPr>
        <w:pStyle w:val="Heading2"/>
        <w:jc w:val="center"/>
      </w:pPr>
      <w:r>
        <w:t>UMass Boston Salary Ranges</w:t>
      </w:r>
    </w:p>
    <w:p w14:paraId="6999024B" w14:textId="77777777" w:rsidR="00910077" w:rsidRDefault="00910077">
      <w:pPr>
        <w:pBdr>
          <w:bottom w:val="single" w:sz="8" w:space="1" w:color="005A8B"/>
        </w:pBdr>
        <w:spacing w:after="80"/>
      </w:pPr>
    </w:p>
    <w:p w14:paraId="2DF9EB63" w14:textId="77777777" w:rsidR="00910077" w:rsidRDefault="003267A5">
      <w:pPr>
        <w:spacing w:after="80"/>
        <w:jc w:val="center"/>
      </w:pPr>
      <w:r>
        <w:rPr>
          <w:b/>
          <w:i/>
        </w:rPr>
        <w:t>Effective date: 09/06/26</w:t>
      </w:r>
    </w:p>
    <w:p w14:paraId="67C7FD45" w14:textId="77777777" w:rsidR="00910077" w:rsidRDefault="003267A5">
      <w:pPr>
        <w:spacing w:after="160"/>
        <w:jc w:val="center"/>
      </w:pPr>
      <w:r>
        <w:t>Salary amounts are shown by grade level. MP means midpoint.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Caption w:val="PSU A UMass Boston salary ranges effective September 6, 2026"/>
        <w:tblDescription w:val="Salary ranges by grade level, showing minimum, quartiles, midpoint, and maximum."/>
      </w:tblPr>
      <w:tblGrid>
        <w:gridCol w:w="1800"/>
        <w:gridCol w:w="2419"/>
        <w:gridCol w:w="2419"/>
        <w:gridCol w:w="2419"/>
        <w:gridCol w:w="2419"/>
        <w:gridCol w:w="2419"/>
      </w:tblGrid>
      <w:tr w:rsidR="00910077" w14:paraId="6AEF89F4" w14:textId="77777777">
        <w:trPr>
          <w:tblHeader/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7E4C24C4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Grade Level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4A2B7833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Minimum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00AF2641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25th Percentile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5A5B4A67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Midpoint (MP)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7B42337F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75th Percentile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003B5C"/>
            <w:tcMar>
              <w:top w:w="85" w:type="dxa"/>
              <w:left w:w="65" w:type="dxa"/>
              <w:bottom w:w="85" w:type="dxa"/>
              <w:right w:w="65" w:type="dxa"/>
            </w:tcMar>
            <w:vAlign w:val="center"/>
          </w:tcPr>
          <w:p w14:paraId="35BE91E3" w14:textId="77777777" w:rsidR="00910077" w:rsidRDefault="003267A5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Maximum</w:t>
            </w:r>
          </w:p>
        </w:tc>
      </w:tr>
      <w:tr w:rsidR="00910077" w14:paraId="5DFDB270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28C4357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25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A00111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$42,100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F9C407A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$47,400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8625DB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$52,700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0B2F83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$58,000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CE87C84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$63,200</w:t>
            </w:r>
          </w:p>
        </w:tc>
      </w:tr>
      <w:tr w:rsidR="00910077" w14:paraId="6EACF54A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8B34E66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26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1D3857B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$46,400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AB4A522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$52,200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F30074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$57,900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095222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$63,800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44B7AA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$69,500</w:t>
            </w:r>
          </w:p>
        </w:tc>
      </w:tr>
      <w:tr w:rsidR="00910077" w14:paraId="3774E848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C4B008E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27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4613E58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$50,100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1A1B26E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$56,300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346CE20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$62,600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E5E62E4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$68,800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6048BD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$75,100</w:t>
            </w:r>
          </w:p>
        </w:tc>
      </w:tr>
      <w:tr w:rsidR="00910077" w14:paraId="667A3D5A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AFFE8B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28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68EECF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$54,100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426E7E7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$60,900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39B46A9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$67,600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6F28EA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$74,400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257343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$81,100</w:t>
            </w:r>
          </w:p>
        </w:tc>
      </w:tr>
      <w:tr w:rsidR="00910077" w14:paraId="4AF97C1E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A9081B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29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4CCEFB2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$58,300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5144BB8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$65,700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6A9935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$73,000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285F446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$80,300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7F91DD0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$87,600</w:t>
            </w:r>
          </w:p>
        </w:tc>
      </w:tr>
      <w:tr w:rsidR="00910077" w14:paraId="2AE9D3B2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01B76A5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8A3796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$64,300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2760A2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$72,300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56FBBC1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$80,300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A82A92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$88,300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1A17A9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$96,400</w:t>
            </w:r>
          </w:p>
        </w:tc>
      </w:tr>
      <w:tr w:rsidR="00910077" w14:paraId="26C26000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76B1467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31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1FA965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$70,400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5672EF9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$79,200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281E158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$88,000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BAED378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$96,800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CF38F0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$105,600</w:t>
            </w:r>
          </w:p>
        </w:tc>
      </w:tr>
      <w:tr w:rsidR="00910077" w14:paraId="07E3B92D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9E9A7DC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32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3D95DD0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$77,700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4F0EBE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$87,500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997A42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$97,100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9809FAA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$106,900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67A2B81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$116,500</w:t>
            </w:r>
          </w:p>
        </w:tc>
      </w:tr>
      <w:tr w:rsidR="00910077" w14:paraId="23538451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643A77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33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C7D9D29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$85,500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A03088E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$96,200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16C278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$106,800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D35F847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$117,500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A82B481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$128,200</w:t>
            </w:r>
          </w:p>
        </w:tc>
      </w:tr>
      <w:tr w:rsidR="00910077" w14:paraId="6C4F10EF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607EDE4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34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93E3533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$94,100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28B9230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$105,800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F73F8CE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$117,500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F1CC79D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$129,300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E227E2B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$141,000</w:t>
            </w:r>
          </w:p>
        </w:tc>
      </w:tr>
      <w:tr w:rsidR="00910077" w14:paraId="7EC88E87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0498E72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35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0EA7B5E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$105,300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E8B715C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$118,500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6889058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$131,600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016431C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$144,700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FFFFFF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119330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$157,900</w:t>
            </w:r>
          </w:p>
        </w:tc>
      </w:tr>
      <w:tr w:rsidR="00910077" w14:paraId="7DAC7D2D" w14:textId="77777777">
        <w:trPr>
          <w:jc w:val="center"/>
        </w:trPr>
        <w:tc>
          <w:tcPr>
            <w:tcW w:w="1800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F10C734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36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1B700F6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$117,900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4ACCCF0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$132,700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43ED87F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$147,400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A045AA7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$162,100</w:t>
            </w:r>
          </w:p>
        </w:tc>
        <w:tc>
          <w:tcPr>
            <w:tcW w:w="2419" w:type="dxa"/>
            <w:tcBorders>
              <w:top w:val="single" w:sz="4" w:space="0" w:color="4F5B66"/>
              <w:left w:val="single" w:sz="4" w:space="0" w:color="4F5B66"/>
              <w:bottom w:val="single" w:sz="4" w:space="0" w:color="4F5B66"/>
              <w:right w:val="single" w:sz="4" w:space="0" w:color="4F5B66"/>
            </w:tcBorders>
            <w:shd w:val="clear" w:color="auto" w:fill="E6EDF2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4167C54" w14:textId="77777777" w:rsidR="00910077" w:rsidRDefault="003267A5">
            <w:pPr>
              <w:spacing w:after="0"/>
              <w:jc w:val="center"/>
            </w:pPr>
            <w:r>
              <w:rPr>
                <w:sz w:val="19"/>
              </w:rPr>
              <w:t>$176,900</w:t>
            </w:r>
          </w:p>
        </w:tc>
      </w:tr>
    </w:tbl>
    <w:p w14:paraId="5D4B1F4E" w14:textId="77777777" w:rsidR="00910077" w:rsidRDefault="003267A5">
      <w:pPr>
        <w:spacing w:before="120" w:after="0"/>
      </w:pPr>
      <w:r>
        <w:rPr>
          <w:b/>
        </w:rPr>
        <w:t>Note: MP = midpoint.</w:t>
      </w:r>
    </w:p>
    <w:sectPr w:rsidR="00910077" w:rsidSect="00034616">
      <w:pgSz w:w="15840" w:h="12240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5587170">
    <w:abstractNumId w:val="8"/>
  </w:num>
  <w:num w:numId="2" w16cid:durableId="86276316">
    <w:abstractNumId w:val="6"/>
  </w:num>
  <w:num w:numId="3" w16cid:durableId="1268653701">
    <w:abstractNumId w:val="5"/>
  </w:num>
  <w:num w:numId="4" w16cid:durableId="789015692">
    <w:abstractNumId w:val="4"/>
  </w:num>
  <w:num w:numId="5" w16cid:durableId="2043243478">
    <w:abstractNumId w:val="7"/>
  </w:num>
  <w:num w:numId="6" w16cid:durableId="307521365">
    <w:abstractNumId w:val="3"/>
  </w:num>
  <w:num w:numId="7" w16cid:durableId="1290210282">
    <w:abstractNumId w:val="2"/>
  </w:num>
  <w:num w:numId="8" w16cid:durableId="710810687">
    <w:abstractNumId w:val="1"/>
  </w:num>
  <w:num w:numId="9" w16cid:durableId="114924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7A5"/>
    <w:rsid w:val="00326F90"/>
    <w:rsid w:val="00614848"/>
    <w:rsid w:val="00910077"/>
    <w:rsid w:val="00AA1D8D"/>
    <w:rsid w:val="00B47730"/>
    <w:rsid w:val="00CB0664"/>
    <w:rsid w:val="00FC693F"/>
    <w:rsid w:val="00FC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5B51FE8-FAE2-4486-9109-2261C894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bCs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128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PSU A UMass Boston Salary Ranges</dc:title>
  <dc:subject>Salary ranges by grade level, effective September 6, 2026</dc:subject>
  <dc:creator>Nicole Rohan</dc:creator>
  <cp:keywords>salary ranges, PSU A, UMass Boston, accessible table</cp:keywords>
  <dc:description>Remediated for headings, table structure, and color contrast.</dc:description>
  <cp:lastModifiedBy>Nicole Rohan</cp:lastModifiedBy>
  <cp:revision>2</cp:revision>
  <dcterms:created xsi:type="dcterms:W3CDTF">2026-08-27T13:19:00Z</dcterms:created>
  <dcterms:modified xsi:type="dcterms:W3CDTF">2026-08-27T13:19:00Z</dcterms:modified>
  <cp:category/>
</cp:coreProperties>
</file>